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39" w:rsidRDefault="00F34239" w:rsidP="00F34239">
      <w:pPr>
        <w:pStyle w:val="Default"/>
      </w:pPr>
      <w:bookmarkStart w:id="0" w:name="_GoBack"/>
      <w:bookmarkEnd w:id="0"/>
    </w:p>
    <w:p w:rsidR="00F34239" w:rsidRPr="00F34239" w:rsidRDefault="00F34239" w:rsidP="00F34239">
      <w:pPr>
        <w:pStyle w:val="Default"/>
        <w:spacing w:after="480" w:line="480" w:lineRule="atLeast"/>
        <w:jc w:val="both"/>
        <w:rPr>
          <w:b/>
          <w:sz w:val="32"/>
          <w:szCs w:val="32"/>
        </w:rPr>
      </w:pPr>
      <w:r w:rsidRPr="00F34239">
        <w:rPr>
          <w:b/>
          <w:sz w:val="32"/>
          <w:szCs w:val="32"/>
        </w:rPr>
        <w:t xml:space="preserve"> Microwave and Radiofrequency Radiation Safety Awareness Training Course Examination </w:t>
      </w:r>
    </w:p>
    <w:p w:rsidR="00F34239" w:rsidRDefault="00F34239" w:rsidP="00F34239">
      <w:pPr>
        <w:pStyle w:val="CM9"/>
        <w:spacing w:after="192" w:line="480" w:lineRule="atLeast"/>
        <w:jc w:val="both"/>
        <w:rPr>
          <w:rFonts w:cs="Bookman Old Style"/>
          <w:color w:val="000000"/>
          <w:sz w:val="23"/>
          <w:szCs w:val="23"/>
        </w:rPr>
      </w:pPr>
      <w:r>
        <w:rPr>
          <w:rFonts w:cs="Bookman Old Style"/>
          <w:color w:val="000000"/>
          <w:sz w:val="23"/>
          <w:szCs w:val="23"/>
        </w:rPr>
        <w:t xml:space="preserve">NAME: </w:t>
      </w:r>
    </w:p>
    <w:p w:rsidR="00F34239" w:rsidRDefault="00F34239" w:rsidP="00F34239">
      <w:pPr>
        <w:pStyle w:val="CM9"/>
        <w:spacing w:after="192"/>
        <w:rPr>
          <w:rFonts w:cs="Bookman Old Style"/>
          <w:color w:val="000000"/>
          <w:sz w:val="23"/>
          <w:szCs w:val="23"/>
        </w:rPr>
      </w:pPr>
      <w:r>
        <w:rPr>
          <w:rFonts w:cs="Bookman Old Style"/>
          <w:color w:val="000000"/>
          <w:sz w:val="23"/>
          <w:szCs w:val="23"/>
        </w:rPr>
        <w:t xml:space="preserve">DATE: </w:t>
      </w:r>
    </w:p>
    <w:p w:rsidR="00F34239" w:rsidRDefault="00F34239" w:rsidP="00F34239">
      <w:pPr>
        <w:pStyle w:val="Default"/>
        <w:spacing w:after="675"/>
        <w:rPr>
          <w:sz w:val="23"/>
          <w:szCs w:val="23"/>
        </w:rPr>
      </w:pPr>
      <w:r>
        <w:rPr>
          <w:sz w:val="23"/>
          <w:szCs w:val="23"/>
        </w:rPr>
        <w:t xml:space="preserve">CODE/ORGANIZATION: </w:t>
      </w:r>
    </w:p>
    <w:p w:rsidR="00F34239" w:rsidRDefault="00F34239" w:rsidP="00F34239">
      <w:pPr>
        <w:pStyle w:val="Default"/>
        <w:spacing w:after="630"/>
        <w:rPr>
          <w:sz w:val="22"/>
          <w:szCs w:val="22"/>
        </w:rPr>
      </w:pPr>
      <w:r>
        <w:rPr>
          <w:sz w:val="22"/>
          <w:szCs w:val="22"/>
        </w:rPr>
        <w:t xml:space="preserve">Choose the most appropriate answer(s). </w:t>
      </w:r>
    </w:p>
    <w:p w:rsidR="00F34239" w:rsidRDefault="00F34239" w:rsidP="00F34239">
      <w:pPr>
        <w:pStyle w:val="CM1"/>
        <w:ind w:left="720" w:hanging="720"/>
        <w:rPr>
          <w:rFonts w:cs="Bookman Old Style"/>
          <w:color w:val="000000"/>
          <w:sz w:val="22"/>
          <w:szCs w:val="22"/>
        </w:rPr>
      </w:pPr>
      <w:r>
        <w:rPr>
          <w:rFonts w:cs="Bookman Old Style"/>
          <w:color w:val="000000"/>
          <w:sz w:val="22"/>
          <w:szCs w:val="22"/>
        </w:rPr>
        <w:t xml:space="preserve">1. Which of the following is not a spectral band designation?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A. ELF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B. UHF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C. HF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D. VLF </w:t>
      </w:r>
    </w:p>
    <w:p w:rsidR="00F34239" w:rsidRDefault="00F34239" w:rsidP="00F34239">
      <w:pPr>
        <w:pStyle w:val="CM10"/>
        <w:spacing w:after="307"/>
        <w:ind w:left="1440" w:hanging="720"/>
        <w:rPr>
          <w:rFonts w:cs="Bookman Old Style"/>
          <w:color w:val="000000"/>
          <w:sz w:val="22"/>
          <w:szCs w:val="22"/>
        </w:rPr>
      </w:pPr>
      <w:r>
        <w:rPr>
          <w:rFonts w:cs="Bookman Old Style"/>
          <w:color w:val="000000"/>
          <w:sz w:val="22"/>
          <w:szCs w:val="22"/>
        </w:rPr>
        <w:t xml:space="preserve">E. EMF </w:t>
      </w:r>
    </w:p>
    <w:p w:rsidR="00F34239" w:rsidRDefault="00F34239" w:rsidP="00F34239">
      <w:pPr>
        <w:pStyle w:val="CM1"/>
        <w:ind w:left="720" w:hanging="720"/>
        <w:rPr>
          <w:rFonts w:cs="Bookman Old Style"/>
          <w:color w:val="000000"/>
          <w:sz w:val="22"/>
          <w:szCs w:val="22"/>
        </w:rPr>
      </w:pPr>
      <w:r>
        <w:rPr>
          <w:rFonts w:cs="Bookman Old Style"/>
          <w:color w:val="000000"/>
          <w:sz w:val="22"/>
          <w:szCs w:val="22"/>
        </w:rPr>
        <w:t xml:space="preserve">2. Which of the following is a type of RF/Microwave Generator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A. Klystron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B. Travelling Wave Tube </w:t>
      </w:r>
    </w:p>
    <w:p w:rsidR="00F34239" w:rsidRDefault="00F34239" w:rsidP="00F34239">
      <w:pPr>
        <w:pStyle w:val="CM10"/>
        <w:spacing w:after="307" w:line="300" w:lineRule="atLeast"/>
        <w:ind w:left="720"/>
        <w:rPr>
          <w:rFonts w:cs="Bookman Old Style"/>
          <w:color w:val="000000"/>
          <w:sz w:val="22"/>
          <w:szCs w:val="22"/>
        </w:rPr>
      </w:pPr>
      <w:r>
        <w:rPr>
          <w:rFonts w:cs="Bookman Old Style"/>
          <w:color w:val="000000"/>
          <w:sz w:val="22"/>
          <w:szCs w:val="22"/>
        </w:rPr>
        <w:t xml:space="preserve">C. Magnetron D All of the Above E None of the above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3. The type of transmission line that is most efficient at transporting microwave frequencies?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A. Parallel Pair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B. Waveguide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lastRenderedPageBreak/>
        <w:t xml:space="preserve">C. Coaxial Cable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D. Shielded Pair </w:t>
      </w:r>
    </w:p>
    <w:p w:rsidR="00F34239" w:rsidRDefault="00F34239" w:rsidP="00F34239">
      <w:pPr>
        <w:pStyle w:val="CM10"/>
        <w:spacing w:after="307" w:line="300" w:lineRule="atLeast"/>
        <w:ind w:left="1440" w:hanging="720"/>
        <w:rPr>
          <w:rFonts w:cs="Bookman Old Style"/>
          <w:color w:val="000000"/>
          <w:sz w:val="22"/>
          <w:szCs w:val="22"/>
        </w:rPr>
      </w:pPr>
      <w:r>
        <w:rPr>
          <w:rFonts w:cs="Bookman Old Style"/>
          <w:color w:val="000000"/>
          <w:sz w:val="22"/>
          <w:szCs w:val="22"/>
        </w:rPr>
        <w:t xml:space="preserve">E. Twisted Pair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4. Known adverse biological effects from RF radiation are principally caused by?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A. High pitched hum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B. Tissue Heating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C. Coagulation of blood serum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D. Double strand DNA breaks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E. None of the above </w:t>
      </w:r>
    </w:p>
    <w:p w:rsidR="00F34239" w:rsidRDefault="00F34239" w:rsidP="00F34239">
      <w:pPr>
        <w:pStyle w:val="CM1"/>
        <w:pageBreakBefore/>
        <w:ind w:left="720" w:hanging="720"/>
        <w:rPr>
          <w:rFonts w:cs="Bookman Old Style"/>
          <w:color w:val="000000"/>
          <w:sz w:val="22"/>
          <w:szCs w:val="22"/>
        </w:rPr>
      </w:pPr>
      <w:r>
        <w:rPr>
          <w:rFonts w:cs="Bookman Old Style"/>
          <w:color w:val="000000"/>
          <w:sz w:val="22"/>
          <w:szCs w:val="22"/>
        </w:rPr>
        <w:lastRenderedPageBreak/>
        <w:t xml:space="preserve">5. A microwave oven should be checked for leakage when?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A. Door will not close properly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B. Unit operated while door is open or closed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C. Door screen is broken or missing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D. All of the above </w:t>
      </w:r>
    </w:p>
    <w:p w:rsidR="00F34239" w:rsidRDefault="00F34239" w:rsidP="00F34239">
      <w:pPr>
        <w:pStyle w:val="CM10"/>
        <w:spacing w:after="307"/>
        <w:ind w:left="1440" w:hanging="720"/>
        <w:rPr>
          <w:rFonts w:cs="Bookman Old Style"/>
          <w:color w:val="000000"/>
          <w:sz w:val="22"/>
          <w:szCs w:val="22"/>
        </w:rPr>
      </w:pPr>
      <w:r>
        <w:rPr>
          <w:rFonts w:cs="Bookman Old Style"/>
          <w:color w:val="000000"/>
          <w:sz w:val="22"/>
          <w:szCs w:val="22"/>
        </w:rPr>
        <w:t xml:space="preserve">E. None of the above </w:t>
      </w:r>
    </w:p>
    <w:p w:rsidR="00F34239" w:rsidRDefault="00F34239" w:rsidP="00F34239">
      <w:pPr>
        <w:pStyle w:val="CM1"/>
        <w:ind w:left="720" w:hanging="720"/>
        <w:rPr>
          <w:rFonts w:cs="Bookman Old Style"/>
          <w:color w:val="000000"/>
          <w:sz w:val="22"/>
          <w:szCs w:val="22"/>
        </w:rPr>
      </w:pPr>
      <w:r>
        <w:rPr>
          <w:rFonts w:cs="Bookman Old Style"/>
          <w:color w:val="000000"/>
          <w:sz w:val="22"/>
          <w:szCs w:val="22"/>
        </w:rPr>
        <w:t xml:space="preserve">6. In terms of biological effect, the acronym SAR stands for?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A. Specified Antenna Range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B. Specific Absorption Rate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 xml:space="preserve">C. Synchronized Atomic Radiation </w:t>
      </w:r>
    </w:p>
    <w:p w:rsidR="00F34239" w:rsidRDefault="00F34239" w:rsidP="00F34239">
      <w:pPr>
        <w:pStyle w:val="CM10"/>
        <w:spacing w:after="307" w:line="300" w:lineRule="atLeast"/>
        <w:ind w:left="720"/>
        <w:rPr>
          <w:rFonts w:cs="Bookman Old Style"/>
          <w:color w:val="000000"/>
          <w:sz w:val="22"/>
          <w:szCs w:val="22"/>
        </w:rPr>
      </w:pPr>
      <w:r>
        <w:rPr>
          <w:rFonts w:cs="Bookman Old Style"/>
          <w:color w:val="000000"/>
          <w:sz w:val="22"/>
          <w:szCs w:val="22"/>
        </w:rPr>
        <w:t xml:space="preserve">D. Scotoma And Retinitis E Standardized Anatomical Radar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7. A cataract can be the result of which of the following: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A. years of standing next to an operating microwave oven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B. cumulative exposure to cellular telephones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C. living under elevated power lines </w:t>
      </w:r>
    </w:p>
    <w:p w:rsidR="00F34239" w:rsidRDefault="00F34239" w:rsidP="00F34239">
      <w:pPr>
        <w:pStyle w:val="CM2"/>
        <w:ind w:left="1440" w:hanging="720"/>
        <w:rPr>
          <w:rFonts w:cs="Bookman Old Style"/>
          <w:color w:val="000000"/>
          <w:sz w:val="22"/>
          <w:szCs w:val="22"/>
        </w:rPr>
      </w:pPr>
      <w:r>
        <w:rPr>
          <w:rFonts w:cs="Bookman Old Style"/>
          <w:color w:val="000000"/>
          <w:sz w:val="22"/>
          <w:szCs w:val="22"/>
        </w:rPr>
        <w:t>D. exposure to a threshold power density exceeding 100 mW/cm</w:t>
      </w:r>
      <w:r>
        <w:rPr>
          <w:rFonts w:cs="Bookman Old Style"/>
          <w:color w:val="000000"/>
          <w:position w:val="6"/>
          <w:sz w:val="22"/>
          <w:szCs w:val="22"/>
          <w:vertAlign w:val="superscript"/>
        </w:rPr>
        <w:t xml:space="preserve">2 </w:t>
      </w:r>
    </w:p>
    <w:p w:rsidR="00F34239" w:rsidRDefault="00F34239" w:rsidP="00F34239">
      <w:pPr>
        <w:pStyle w:val="CM10"/>
        <w:spacing w:after="307" w:line="300" w:lineRule="atLeast"/>
        <w:ind w:left="720" w:hanging="720"/>
        <w:rPr>
          <w:rFonts w:cs="Bookman Old Style"/>
          <w:color w:val="000000"/>
          <w:sz w:val="22"/>
          <w:szCs w:val="22"/>
        </w:rPr>
      </w:pPr>
      <w:r>
        <w:rPr>
          <w:rFonts w:cs="Bookman Old Style"/>
          <w:color w:val="000000"/>
          <w:sz w:val="22"/>
          <w:szCs w:val="22"/>
        </w:rPr>
        <w:t xml:space="preserve">E. none of the above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8. Exposure Standards for Uncontrolled Environment at Ames Research Center are designated for: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A. pregnant women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B. visitors participating in a tour of the Center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C. radio equipment repair personnel </w:t>
      </w:r>
    </w:p>
    <w:p w:rsidR="00F34239" w:rsidRDefault="00F34239" w:rsidP="00F34239">
      <w:pPr>
        <w:pStyle w:val="CM5"/>
        <w:ind w:left="1440" w:hanging="720"/>
        <w:rPr>
          <w:rFonts w:cs="Bookman Old Style"/>
          <w:color w:val="000000"/>
          <w:sz w:val="22"/>
          <w:szCs w:val="22"/>
        </w:rPr>
      </w:pPr>
      <w:r>
        <w:rPr>
          <w:rFonts w:cs="Bookman Old Style"/>
          <w:color w:val="000000"/>
          <w:sz w:val="22"/>
          <w:szCs w:val="22"/>
        </w:rPr>
        <w:t xml:space="preserve">D. Both A and B </w:t>
      </w:r>
    </w:p>
    <w:p w:rsidR="00F34239" w:rsidRDefault="00F34239" w:rsidP="00F34239">
      <w:pPr>
        <w:pStyle w:val="CM10"/>
        <w:spacing w:after="307" w:line="300" w:lineRule="atLeast"/>
        <w:ind w:left="720"/>
        <w:rPr>
          <w:rFonts w:cs="Bookman Old Style"/>
          <w:color w:val="000000"/>
          <w:sz w:val="22"/>
          <w:szCs w:val="22"/>
        </w:rPr>
      </w:pPr>
      <w:r>
        <w:rPr>
          <w:rFonts w:cs="Bookman Old Style"/>
          <w:color w:val="000000"/>
          <w:sz w:val="22"/>
          <w:szCs w:val="22"/>
        </w:rPr>
        <w:t xml:space="preserve">E. Both B and C </w:t>
      </w:r>
    </w:p>
    <w:p w:rsidR="00F34239" w:rsidRDefault="00F34239" w:rsidP="00F34239">
      <w:pPr>
        <w:pStyle w:val="CM4"/>
        <w:ind w:left="720" w:hanging="720"/>
        <w:rPr>
          <w:rFonts w:cs="Bookman Old Style"/>
          <w:color w:val="000000"/>
          <w:sz w:val="22"/>
          <w:szCs w:val="22"/>
        </w:rPr>
      </w:pPr>
      <w:r>
        <w:rPr>
          <w:rFonts w:cs="Bookman Old Style"/>
          <w:color w:val="000000"/>
          <w:sz w:val="22"/>
          <w:szCs w:val="22"/>
        </w:rPr>
        <w:t xml:space="preserve">9. You spend the morning working on an antenna tower. You go out for lunch. Your ATM, and all credit cards are denied. You come back to work and decide to complete some paperwork. Your eyes are bothering you. What should you do? </w:t>
      </w:r>
    </w:p>
    <w:p w:rsidR="00F34239" w:rsidRDefault="00F34239" w:rsidP="00F34239">
      <w:pPr>
        <w:pStyle w:val="CM6"/>
        <w:ind w:left="1440" w:hanging="720"/>
        <w:rPr>
          <w:rFonts w:cs="Bookman Old Style"/>
          <w:color w:val="000000"/>
          <w:sz w:val="22"/>
          <w:szCs w:val="22"/>
        </w:rPr>
      </w:pPr>
      <w:r>
        <w:rPr>
          <w:rFonts w:cs="Bookman Old Style"/>
          <w:color w:val="000000"/>
          <w:sz w:val="23"/>
          <w:szCs w:val="23"/>
        </w:rPr>
        <w:t xml:space="preserve">A. </w:t>
      </w:r>
      <w:r>
        <w:rPr>
          <w:rFonts w:cs="Bookman Old Style"/>
          <w:color w:val="000000"/>
          <w:sz w:val="22"/>
          <w:szCs w:val="22"/>
        </w:rPr>
        <w:t xml:space="preserve">Take off early </w:t>
      </w:r>
    </w:p>
    <w:p w:rsidR="00F34239" w:rsidRDefault="00F34239" w:rsidP="00F34239">
      <w:pPr>
        <w:pStyle w:val="CM7"/>
        <w:spacing w:after="47"/>
        <w:ind w:left="2160" w:hanging="1440"/>
        <w:rPr>
          <w:rFonts w:cs="Bookman Old Style"/>
          <w:color w:val="000000"/>
          <w:sz w:val="22"/>
          <w:szCs w:val="22"/>
        </w:rPr>
      </w:pPr>
      <w:r>
        <w:rPr>
          <w:rFonts w:cs="Bookman Old Style"/>
          <w:color w:val="000000"/>
          <w:sz w:val="23"/>
          <w:szCs w:val="23"/>
        </w:rPr>
        <w:lastRenderedPageBreak/>
        <w:t xml:space="preserve">B. </w:t>
      </w:r>
      <w:r>
        <w:rPr>
          <w:rFonts w:cs="Bookman Old Style"/>
          <w:color w:val="000000"/>
          <w:sz w:val="22"/>
          <w:szCs w:val="22"/>
        </w:rPr>
        <w:t xml:space="preserve">Inform your supervisor and Immediately go to the Health Unit </w:t>
      </w:r>
    </w:p>
    <w:p w:rsidR="00F34239" w:rsidRDefault="00F34239" w:rsidP="00F34239">
      <w:pPr>
        <w:pStyle w:val="CM7"/>
        <w:ind w:left="2160" w:hanging="1440"/>
        <w:rPr>
          <w:rFonts w:cs="Bookman Old Style"/>
          <w:color w:val="000000"/>
          <w:sz w:val="22"/>
          <w:szCs w:val="22"/>
        </w:rPr>
      </w:pPr>
      <w:r>
        <w:rPr>
          <w:rFonts w:cs="Bookman Old Style"/>
          <w:color w:val="000000"/>
          <w:sz w:val="23"/>
          <w:szCs w:val="23"/>
        </w:rPr>
        <w:t xml:space="preserve">C. </w:t>
      </w:r>
      <w:r>
        <w:rPr>
          <w:rFonts w:cs="Bookman Old Style"/>
          <w:color w:val="000000"/>
          <w:sz w:val="22"/>
          <w:szCs w:val="22"/>
        </w:rPr>
        <w:t xml:space="preserve">Blame it all on bad karma and hope that tomorrow will be better </w:t>
      </w:r>
    </w:p>
    <w:p w:rsidR="00F34239" w:rsidRDefault="00F34239" w:rsidP="00F34239">
      <w:pPr>
        <w:pStyle w:val="CM7"/>
        <w:ind w:left="2160" w:hanging="1440"/>
        <w:rPr>
          <w:rFonts w:cs="Bookman Old Style"/>
          <w:color w:val="000000"/>
          <w:sz w:val="22"/>
          <w:szCs w:val="22"/>
        </w:rPr>
      </w:pPr>
      <w:r>
        <w:rPr>
          <w:rFonts w:cs="Bookman Old Style"/>
          <w:color w:val="000000"/>
          <w:sz w:val="23"/>
          <w:szCs w:val="23"/>
        </w:rPr>
        <w:t xml:space="preserve">D. </w:t>
      </w:r>
      <w:r>
        <w:rPr>
          <w:rFonts w:cs="Bookman Old Style"/>
          <w:color w:val="000000"/>
          <w:sz w:val="22"/>
          <w:szCs w:val="22"/>
        </w:rPr>
        <w:t xml:space="preserve">Don't tell anyone as you may get in trouble </w:t>
      </w:r>
    </w:p>
    <w:p w:rsidR="00F34239" w:rsidRDefault="00F34239" w:rsidP="00F34239">
      <w:pPr>
        <w:pStyle w:val="CM10"/>
        <w:spacing w:after="307"/>
        <w:ind w:left="1440" w:hanging="720"/>
        <w:rPr>
          <w:rFonts w:cs="Bookman Old Style"/>
          <w:color w:val="000000"/>
          <w:sz w:val="22"/>
          <w:szCs w:val="22"/>
        </w:rPr>
      </w:pPr>
      <w:r>
        <w:rPr>
          <w:rFonts w:cs="Bookman Old Style"/>
          <w:color w:val="000000"/>
          <w:sz w:val="23"/>
          <w:szCs w:val="23"/>
        </w:rPr>
        <w:t xml:space="preserve">E. </w:t>
      </w:r>
      <w:r>
        <w:rPr>
          <w:rFonts w:cs="Bookman Old Style"/>
          <w:color w:val="000000"/>
          <w:sz w:val="22"/>
          <w:szCs w:val="22"/>
        </w:rPr>
        <w:t xml:space="preserve">None of the Above </w:t>
      </w:r>
    </w:p>
    <w:p w:rsidR="00F34239" w:rsidRDefault="00F34239" w:rsidP="00F34239">
      <w:pPr>
        <w:pStyle w:val="CM4"/>
        <w:ind w:left="720" w:hanging="720"/>
        <w:rPr>
          <w:rFonts w:cs="Bookman Old Style"/>
          <w:color w:val="000000"/>
          <w:sz w:val="22"/>
          <w:szCs w:val="22"/>
        </w:rPr>
      </w:pPr>
      <w:r>
        <w:rPr>
          <w:rFonts w:cs="Bookman Old Style"/>
          <w:color w:val="000000"/>
          <w:sz w:val="23"/>
          <w:szCs w:val="23"/>
        </w:rPr>
        <w:t xml:space="preserve">9. </w:t>
      </w:r>
      <w:r>
        <w:rPr>
          <w:rFonts w:cs="Bookman Old Style"/>
          <w:color w:val="000000"/>
          <w:sz w:val="22"/>
          <w:szCs w:val="22"/>
        </w:rPr>
        <w:t xml:space="preserve">All personnel who work with RF/Microwave systems capable of producing energy levels in excess of the Permissible Exposure Limits must. </w:t>
      </w:r>
    </w:p>
    <w:p w:rsidR="00F34239" w:rsidRDefault="00F34239" w:rsidP="00F34239">
      <w:pPr>
        <w:pStyle w:val="Default"/>
        <w:spacing w:line="300" w:lineRule="atLeast"/>
        <w:ind w:left="720"/>
        <w:rPr>
          <w:sz w:val="22"/>
          <w:szCs w:val="22"/>
        </w:rPr>
      </w:pPr>
      <w:r>
        <w:rPr>
          <w:sz w:val="22"/>
          <w:szCs w:val="22"/>
        </w:rPr>
        <w:t xml:space="preserve">A. Complete the Microwave and Radiofrequency Radiation Safety Awareness Training </w:t>
      </w:r>
    </w:p>
    <w:p w:rsidR="00F34239" w:rsidRDefault="00F34239" w:rsidP="00F34239">
      <w:pPr>
        <w:pStyle w:val="CM8"/>
        <w:pageBreakBefore/>
        <w:ind w:left="1440" w:hanging="720"/>
        <w:jc w:val="both"/>
        <w:rPr>
          <w:rFonts w:cs="Bookman Old Style"/>
          <w:color w:val="000000"/>
          <w:sz w:val="22"/>
          <w:szCs w:val="22"/>
        </w:rPr>
      </w:pPr>
      <w:r>
        <w:rPr>
          <w:rFonts w:cs="Bookman Old Style"/>
          <w:color w:val="000000"/>
          <w:sz w:val="22"/>
          <w:szCs w:val="22"/>
        </w:rPr>
        <w:lastRenderedPageBreak/>
        <w:t xml:space="preserve">B. Have a Safety Evaluation of system performed by the Safety Office </w:t>
      </w:r>
    </w:p>
    <w:p w:rsidR="00F34239" w:rsidRDefault="00F34239" w:rsidP="00F34239">
      <w:pPr>
        <w:pStyle w:val="Default"/>
        <w:spacing w:line="300" w:lineRule="atLeast"/>
        <w:ind w:left="1440" w:right="105" w:hanging="720"/>
        <w:jc w:val="both"/>
        <w:rPr>
          <w:sz w:val="22"/>
          <w:szCs w:val="22"/>
        </w:rPr>
      </w:pPr>
      <w:r>
        <w:rPr>
          <w:sz w:val="23"/>
          <w:szCs w:val="23"/>
        </w:rPr>
        <w:t xml:space="preserve">C. </w:t>
      </w:r>
      <w:r>
        <w:rPr>
          <w:sz w:val="22"/>
          <w:szCs w:val="22"/>
        </w:rPr>
        <w:t xml:space="preserve">Submit Standard Operating Procedures (SOP) to the Non-Ionizing Radiation Safety Committee (NRSC) for Review </w:t>
      </w:r>
    </w:p>
    <w:p w:rsidR="00F34239" w:rsidRDefault="00F34239" w:rsidP="00F34239">
      <w:pPr>
        <w:pStyle w:val="CM10"/>
        <w:spacing w:after="307"/>
        <w:ind w:left="1440" w:hanging="720"/>
        <w:jc w:val="both"/>
        <w:rPr>
          <w:rFonts w:cs="Bookman Old Style"/>
          <w:color w:val="000000"/>
          <w:sz w:val="22"/>
          <w:szCs w:val="22"/>
        </w:rPr>
      </w:pPr>
      <w:r>
        <w:rPr>
          <w:rFonts w:cs="Bookman Old Style"/>
          <w:color w:val="000000"/>
          <w:sz w:val="23"/>
          <w:szCs w:val="23"/>
        </w:rPr>
        <w:t xml:space="preserve">D. </w:t>
      </w:r>
      <w:r>
        <w:rPr>
          <w:rFonts w:cs="Bookman Old Style"/>
          <w:color w:val="000000"/>
          <w:sz w:val="22"/>
          <w:szCs w:val="22"/>
        </w:rPr>
        <w:t xml:space="preserve">All of the above </w:t>
      </w:r>
    </w:p>
    <w:p w:rsidR="00B16430" w:rsidRDefault="00F34239" w:rsidP="00F34239">
      <w:r>
        <w:rPr>
          <w:b/>
          <w:bCs/>
        </w:rPr>
        <w:t>When completed, scan and send to Miriam Rodon@ Miriam.M.Rodon@NASA.gov.</w:t>
      </w:r>
    </w:p>
    <w:sectPr w:rsidR="00B1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9"/>
    <w:rsid w:val="00B16430"/>
    <w:rsid w:val="00F05E1E"/>
    <w:rsid w:val="00F3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D15E-8761-42AB-A68E-CC31BF4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23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M9">
    <w:name w:val="CM9"/>
    <w:basedOn w:val="Default"/>
    <w:next w:val="Default"/>
    <w:uiPriority w:val="99"/>
    <w:rsid w:val="00F34239"/>
    <w:rPr>
      <w:rFonts w:cstheme="minorBidi"/>
      <w:color w:val="auto"/>
    </w:rPr>
  </w:style>
  <w:style w:type="paragraph" w:customStyle="1" w:styleId="CM1">
    <w:name w:val="CM1"/>
    <w:basedOn w:val="Default"/>
    <w:next w:val="Default"/>
    <w:uiPriority w:val="99"/>
    <w:rsid w:val="00F34239"/>
    <w:rPr>
      <w:rFonts w:cstheme="minorBidi"/>
      <w:color w:val="auto"/>
    </w:rPr>
  </w:style>
  <w:style w:type="paragraph" w:customStyle="1" w:styleId="CM2">
    <w:name w:val="CM2"/>
    <w:basedOn w:val="Default"/>
    <w:next w:val="Default"/>
    <w:uiPriority w:val="99"/>
    <w:rsid w:val="00F34239"/>
    <w:rPr>
      <w:rFonts w:cstheme="minorBidi"/>
      <w:color w:val="auto"/>
    </w:rPr>
  </w:style>
  <w:style w:type="paragraph" w:customStyle="1" w:styleId="CM10">
    <w:name w:val="CM10"/>
    <w:basedOn w:val="Default"/>
    <w:next w:val="Default"/>
    <w:uiPriority w:val="99"/>
    <w:rsid w:val="00F34239"/>
    <w:rPr>
      <w:rFonts w:cstheme="minorBidi"/>
      <w:color w:val="auto"/>
    </w:rPr>
  </w:style>
  <w:style w:type="paragraph" w:customStyle="1" w:styleId="CM4">
    <w:name w:val="CM4"/>
    <w:basedOn w:val="Default"/>
    <w:next w:val="Default"/>
    <w:uiPriority w:val="99"/>
    <w:rsid w:val="00F34239"/>
    <w:pPr>
      <w:spacing w:line="300" w:lineRule="atLeast"/>
    </w:pPr>
    <w:rPr>
      <w:rFonts w:cstheme="minorBidi"/>
      <w:color w:val="auto"/>
    </w:rPr>
  </w:style>
  <w:style w:type="paragraph" w:customStyle="1" w:styleId="CM5">
    <w:name w:val="CM5"/>
    <w:basedOn w:val="Default"/>
    <w:next w:val="Default"/>
    <w:uiPriority w:val="99"/>
    <w:rsid w:val="00F34239"/>
    <w:pPr>
      <w:spacing w:line="300" w:lineRule="atLeast"/>
    </w:pPr>
    <w:rPr>
      <w:rFonts w:cstheme="minorBidi"/>
      <w:color w:val="auto"/>
    </w:rPr>
  </w:style>
  <w:style w:type="paragraph" w:customStyle="1" w:styleId="CM6">
    <w:name w:val="CM6"/>
    <w:basedOn w:val="Default"/>
    <w:next w:val="Default"/>
    <w:uiPriority w:val="99"/>
    <w:rsid w:val="00F34239"/>
    <w:rPr>
      <w:rFonts w:cstheme="minorBidi"/>
      <w:color w:val="auto"/>
    </w:rPr>
  </w:style>
  <w:style w:type="paragraph" w:customStyle="1" w:styleId="CM7">
    <w:name w:val="CM7"/>
    <w:basedOn w:val="Default"/>
    <w:next w:val="Default"/>
    <w:uiPriority w:val="99"/>
    <w:rsid w:val="00F34239"/>
    <w:rPr>
      <w:rFonts w:cstheme="minorBidi"/>
      <w:color w:val="auto"/>
    </w:rPr>
  </w:style>
  <w:style w:type="paragraph" w:customStyle="1" w:styleId="CM8">
    <w:name w:val="CM8"/>
    <w:basedOn w:val="Default"/>
    <w:next w:val="Default"/>
    <w:uiPriority w:val="99"/>
    <w:rsid w:val="00F3423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Rodon, Miriam M. (AFRC-XV)</dc:creator>
  <cp:keywords/>
  <dc:description/>
  <cp:lastModifiedBy>Richards, Karen L. (AFRC-PS)[Jacobs Technology, Inc.]</cp:lastModifiedBy>
  <cp:revision>2</cp:revision>
  <dcterms:created xsi:type="dcterms:W3CDTF">2016-07-12T20:43:00Z</dcterms:created>
  <dcterms:modified xsi:type="dcterms:W3CDTF">2016-07-12T20:43:00Z</dcterms:modified>
</cp:coreProperties>
</file>