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68" w:rsidRPr="00BA290C" w:rsidRDefault="009C0468" w:rsidP="009C0468">
      <w:pPr>
        <w:rPr>
          <w:b/>
          <w:bCs/>
          <w:color w:val="002060"/>
          <w:sz w:val="24"/>
          <w:szCs w:val="24"/>
          <w:u w:val="single"/>
        </w:rPr>
      </w:pPr>
      <w:r w:rsidRPr="00BA290C">
        <w:rPr>
          <w:b/>
          <w:bCs/>
          <w:color w:val="002060"/>
          <w:sz w:val="24"/>
          <w:szCs w:val="24"/>
          <w:u w:val="single"/>
        </w:rPr>
        <w:t>Airport parking versus Taxi/Shuttle Service</w:t>
      </w:r>
    </w:p>
    <w:p w:rsidR="009C0468" w:rsidRDefault="009C0468" w:rsidP="009C0468">
      <w:r>
        <w:t xml:space="preserve">This past spring there were several Langley travelers audited by the NSSC regarding the cost of parking their vehicles at the airport versus using a taxi to travel to and from an </w:t>
      </w:r>
      <w:proofErr w:type="gramStart"/>
      <w:r>
        <w:t>airport.</w:t>
      </w:r>
      <w:proofErr w:type="gramEnd"/>
      <w:r>
        <w:t xml:space="preserve"> The end result of the audit is that the NSSC determined travelers would not be reimbursed for the full cost of parking, as it exceeded the cost of using a taxi to travel to and from the airport. </w:t>
      </w:r>
    </w:p>
    <w:p w:rsidR="009C0468" w:rsidRDefault="009C0468" w:rsidP="009C0468">
      <w:r>
        <w:t> </w:t>
      </w:r>
    </w:p>
    <w:p w:rsidR="009C0468" w:rsidRDefault="009C0468" w:rsidP="009C0468">
      <w:r>
        <w:t xml:space="preserve">This has not been an issue NSSC has addressed with travelers or the LaRC Travel Office in the past. However, NASA Policy Requirement (NPR) 301-10.308 states: </w:t>
      </w:r>
    </w:p>
    <w:p w:rsidR="009C0468" w:rsidRDefault="009C0468" w:rsidP="009C0468">
      <w:r>
        <w:t> </w:t>
      </w:r>
    </w:p>
    <w:p w:rsidR="009C0468" w:rsidRPr="00BA290C" w:rsidRDefault="009C0468" w:rsidP="009C0468">
      <w:pPr>
        <w:rPr>
          <w:b/>
          <w:color w:val="002060"/>
        </w:rPr>
      </w:pPr>
      <w:r w:rsidRPr="00BA290C">
        <w:rPr>
          <w:b/>
          <w:color w:val="002060"/>
        </w:rPr>
        <w:t xml:space="preserve">§ </w:t>
      </w:r>
      <w:r w:rsidRPr="00BA290C">
        <w:rPr>
          <w:b/>
          <w:bCs/>
          <w:color w:val="002060"/>
        </w:rPr>
        <w:t xml:space="preserve">301-10.308 </w:t>
      </w:r>
      <w:proofErr w:type="gramStart"/>
      <w:r w:rsidRPr="00BA290C">
        <w:rPr>
          <w:b/>
          <w:bCs/>
          <w:color w:val="002060"/>
        </w:rPr>
        <w:t>What</w:t>
      </w:r>
      <w:proofErr w:type="gramEnd"/>
      <w:r w:rsidRPr="00BA290C">
        <w:rPr>
          <w:b/>
          <w:bCs/>
          <w:color w:val="002060"/>
        </w:rPr>
        <w:t xml:space="preserve"> will I be reimbursed if I park my POV at a common carrier terminal while I am away from my official station? </w:t>
      </w:r>
    </w:p>
    <w:p w:rsidR="009C0468" w:rsidRDefault="009C0468" w:rsidP="009C0468">
      <w:r>
        <w:t>NASA may reimburse your parking fee as an allowable transportation expense not to exceed the cost of taxi fare to/from the terminal. As a prudent traveler, you should use satellite parking facilities rather than daily or valet parking facilities.</w:t>
      </w:r>
    </w:p>
    <w:p w:rsidR="009C0468" w:rsidRDefault="009C0468" w:rsidP="009C0468">
      <w:r>
        <w:t> </w:t>
      </w:r>
    </w:p>
    <w:p w:rsidR="009C0468" w:rsidRDefault="009C0468" w:rsidP="009C0468">
      <w:r>
        <w:t>Therefore, to be in compliance with the travel requirements, when arranging travel in the future, please prepare the cost comparison to determine which mode of travel (driving and parking vs taking a taxi to and from) would be more advantageous to the government.  </w:t>
      </w:r>
      <w:r>
        <w:rPr>
          <w:u w:val="single"/>
        </w:rPr>
        <w:t>Whichever is more advantageous to the government</w:t>
      </w:r>
      <w:r>
        <w:t xml:space="preserve"> should be the expense listed on the travel authorization and claimed on your expense report. </w:t>
      </w:r>
    </w:p>
    <w:p w:rsidR="009C0468" w:rsidRDefault="009C0468" w:rsidP="009C0468">
      <w:r>
        <w:t> </w:t>
      </w:r>
    </w:p>
    <w:p w:rsidR="009C0468" w:rsidRDefault="009C0468" w:rsidP="009C0468">
      <w:r>
        <w:t xml:space="preserve">The NSSC primarily uses </w:t>
      </w:r>
      <w:r>
        <w:rPr>
          <w:b/>
          <w:bCs/>
          <w:color w:val="0070C0"/>
          <w:u w:val="single"/>
        </w:rPr>
        <w:t>taxifarefinder.com</w:t>
      </w:r>
      <w:r>
        <w:rPr>
          <w:color w:val="0070C0"/>
        </w:rPr>
        <w:t xml:space="preserve"> </w:t>
      </w:r>
      <w:r>
        <w:t>when auditing vouchers. When comparing costs, please make sure the tip amount added to the fare estimate is 15%. The site shows three different estimated costs depending on traffic. NSSC always uses the highest estimate. If the city doesn’t pull up, you should use the average US taxi rate.</w:t>
      </w:r>
    </w:p>
    <w:p w:rsidR="009C0468" w:rsidRDefault="009C0468" w:rsidP="009C0468">
      <w:r>
        <w:t> </w:t>
      </w:r>
    </w:p>
    <w:p w:rsidR="009C0468" w:rsidRDefault="009C0468" w:rsidP="009C0468">
      <w:r>
        <w:t xml:space="preserve">For the </w:t>
      </w:r>
      <w:r>
        <w:rPr>
          <w:color w:val="0070C0"/>
        </w:rPr>
        <w:t>mileage calculation</w:t>
      </w:r>
      <w:r>
        <w:t xml:space="preserve">, NSSC generally uses </w:t>
      </w:r>
      <w:r>
        <w:rPr>
          <w:color w:val="0070C0"/>
        </w:rPr>
        <w:t>Rand McNally</w:t>
      </w:r>
      <w:r>
        <w:t xml:space="preserve">. </w:t>
      </w:r>
    </w:p>
    <w:p w:rsidR="009C0468" w:rsidRDefault="009C0468" w:rsidP="009C0468"/>
    <w:p w:rsidR="009C0468" w:rsidRDefault="009C0468" w:rsidP="009C0468"/>
    <w:p w:rsidR="009C0468" w:rsidRDefault="009C0468" w:rsidP="009C0468">
      <w:pPr>
        <w:rPr>
          <w:b/>
          <w:bCs/>
          <w:u w:val="single"/>
        </w:rPr>
      </w:pPr>
    </w:p>
    <w:p w:rsidR="009C0468" w:rsidRPr="00BA290C" w:rsidRDefault="009C0468" w:rsidP="009C0468">
      <w:pPr>
        <w:rPr>
          <w:b/>
          <w:bCs/>
          <w:color w:val="002060"/>
          <w:u w:val="single"/>
        </w:rPr>
      </w:pPr>
      <w:r w:rsidRPr="00BA290C">
        <w:rPr>
          <w:b/>
          <w:bCs/>
          <w:color w:val="002060"/>
          <w:u w:val="single"/>
        </w:rPr>
        <w:t>Rental Car Add-on Options:  Pre-Paid Fuel</w:t>
      </w:r>
    </w:p>
    <w:p w:rsidR="009C0468" w:rsidRDefault="009C0468" w:rsidP="009C0468">
      <w:r>
        <w:t xml:space="preserve">May 13, 2015 a restriction to rental car policy was added.  Immediate enforcement was implemented.  Be aware that you could become responsible for the full cost of Pre-Paid fuel should you choose to include it with your rental car agreement.  SSAI will not reimburse the pre-paid </w:t>
      </w:r>
      <w:r w:rsidR="00BA290C">
        <w:t xml:space="preserve">fuel </w:t>
      </w:r>
      <w:bookmarkStart w:id="0" w:name="_GoBack"/>
      <w:bookmarkEnd w:id="0"/>
      <w:r>
        <w:t>expense.  Always plan ahead to make sure you have sufficient time to re-fuel your car before returning it to the rental car company.</w:t>
      </w:r>
    </w:p>
    <w:p w:rsidR="009C0468" w:rsidRDefault="009C0468" w:rsidP="009C0468">
      <w:pPr>
        <w:rPr>
          <w:b/>
          <w:bCs/>
          <w:u w:val="single"/>
        </w:rPr>
      </w:pPr>
    </w:p>
    <w:p w:rsidR="009C0468" w:rsidRDefault="009C0468" w:rsidP="009C0468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Subpart E—Special Conveyances</w:t>
      </w:r>
    </w:p>
    <w:p w:rsidR="009C0468" w:rsidRDefault="009C0468" w:rsidP="009C0468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Rental Automobiles</w:t>
      </w:r>
    </w:p>
    <w:p w:rsidR="009C0468" w:rsidRDefault="009C0468" w:rsidP="009C0468">
      <w:pPr>
        <w:ind w:left="720"/>
        <w:rPr>
          <w:rFonts w:ascii="Arial" w:hAnsi="Arial" w:cs="Arial"/>
          <w:sz w:val="24"/>
          <w:szCs w:val="24"/>
        </w:rPr>
      </w:pPr>
      <w:bookmarkStart w:id="1" w:name="wp1206544"/>
      <w:bookmarkEnd w:id="1"/>
      <w:r>
        <w:rPr>
          <w:rFonts w:ascii="Arial" w:hAnsi="Arial" w:cs="Arial"/>
          <w:b/>
          <w:bCs/>
          <w:sz w:val="24"/>
          <w:szCs w:val="24"/>
        </w:rPr>
        <w:t xml:space="preserve">§301-10.450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- </w:t>
      </w:r>
      <w:bookmarkStart w:id="2" w:name="wp1206545"/>
      <w:bookmarkStart w:id="3" w:name="wp1207405"/>
      <w:bookmarkEnd w:id="2"/>
      <w:bookmarkEnd w:id="3"/>
      <w:r>
        <w:rPr>
          <w:rFonts w:ascii="Arial" w:hAnsi="Arial" w:cs="Arial"/>
          <w:sz w:val="24"/>
          <w:szCs w:val="24"/>
        </w:rPr>
        <w:t> (</w:t>
      </w:r>
      <w:proofErr w:type="gramEnd"/>
      <w:r>
        <w:rPr>
          <w:rFonts w:ascii="Arial" w:hAnsi="Arial" w:cs="Arial"/>
          <w:sz w:val="24"/>
          <w:szCs w:val="24"/>
        </w:rPr>
        <w:t xml:space="preserve">d) Travelers are not to be reimbursed for purchasing pre-paid refueling options for rental cars. </w:t>
      </w:r>
    </w:p>
    <w:p w:rsidR="009C0468" w:rsidRDefault="009C0468" w:rsidP="009C046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Therefore, travelers should refuel prior to returning the rental vehicle to the drop-off location. </w:t>
      </w:r>
    </w:p>
    <w:p w:rsidR="009C0468" w:rsidRDefault="009C0468" w:rsidP="009C0468">
      <w:pPr>
        <w:rPr>
          <w:rFonts w:ascii="Tahoma" w:hAnsi="Tahoma" w:cs="Tahoma"/>
          <w:sz w:val="24"/>
          <w:szCs w:val="24"/>
        </w:rPr>
      </w:pPr>
    </w:p>
    <w:p w:rsidR="007C7406" w:rsidRDefault="007C7406"/>
    <w:sectPr w:rsidR="007C7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68"/>
    <w:rsid w:val="00006244"/>
    <w:rsid w:val="00007148"/>
    <w:rsid w:val="00007E6B"/>
    <w:rsid w:val="000102DB"/>
    <w:rsid w:val="0002118F"/>
    <w:rsid w:val="0002328B"/>
    <w:rsid w:val="00027211"/>
    <w:rsid w:val="00027DD9"/>
    <w:rsid w:val="00031AF3"/>
    <w:rsid w:val="00031F81"/>
    <w:rsid w:val="00032FF4"/>
    <w:rsid w:val="000340CB"/>
    <w:rsid w:val="00035B7E"/>
    <w:rsid w:val="00036FAA"/>
    <w:rsid w:val="00037475"/>
    <w:rsid w:val="00040F0D"/>
    <w:rsid w:val="0004238A"/>
    <w:rsid w:val="0004293B"/>
    <w:rsid w:val="0005379E"/>
    <w:rsid w:val="00061E95"/>
    <w:rsid w:val="00062C23"/>
    <w:rsid w:val="000648D7"/>
    <w:rsid w:val="000655C3"/>
    <w:rsid w:val="00071076"/>
    <w:rsid w:val="00076349"/>
    <w:rsid w:val="00076353"/>
    <w:rsid w:val="00085B5B"/>
    <w:rsid w:val="00086C77"/>
    <w:rsid w:val="00087370"/>
    <w:rsid w:val="00087E8D"/>
    <w:rsid w:val="0009278B"/>
    <w:rsid w:val="0009480F"/>
    <w:rsid w:val="0009532C"/>
    <w:rsid w:val="00095800"/>
    <w:rsid w:val="000A59B2"/>
    <w:rsid w:val="000B3582"/>
    <w:rsid w:val="000B5781"/>
    <w:rsid w:val="000B603A"/>
    <w:rsid w:val="000B7A01"/>
    <w:rsid w:val="000C00FD"/>
    <w:rsid w:val="000D44B5"/>
    <w:rsid w:val="000D4DC2"/>
    <w:rsid w:val="000D5887"/>
    <w:rsid w:val="000F0CAC"/>
    <w:rsid w:val="000F2A7A"/>
    <w:rsid w:val="00110D34"/>
    <w:rsid w:val="001137FB"/>
    <w:rsid w:val="001144AC"/>
    <w:rsid w:val="001150DB"/>
    <w:rsid w:val="00117A98"/>
    <w:rsid w:val="001202F7"/>
    <w:rsid w:val="00126D53"/>
    <w:rsid w:val="00130CFA"/>
    <w:rsid w:val="00134289"/>
    <w:rsid w:val="001368EB"/>
    <w:rsid w:val="00136E46"/>
    <w:rsid w:val="00140796"/>
    <w:rsid w:val="0014136E"/>
    <w:rsid w:val="00142184"/>
    <w:rsid w:val="001425A0"/>
    <w:rsid w:val="001565A9"/>
    <w:rsid w:val="00170061"/>
    <w:rsid w:val="00174D5C"/>
    <w:rsid w:val="00183711"/>
    <w:rsid w:val="0018666F"/>
    <w:rsid w:val="00186998"/>
    <w:rsid w:val="00187ECD"/>
    <w:rsid w:val="00193740"/>
    <w:rsid w:val="001A114F"/>
    <w:rsid w:val="001A1BEC"/>
    <w:rsid w:val="001A1E9B"/>
    <w:rsid w:val="001A2989"/>
    <w:rsid w:val="001A3379"/>
    <w:rsid w:val="001A62FC"/>
    <w:rsid w:val="001B159F"/>
    <w:rsid w:val="001B2206"/>
    <w:rsid w:val="001B2F87"/>
    <w:rsid w:val="001B5BC5"/>
    <w:rsid w:val="001C49F3"/>
    <w:rsid w:val="001D489C"/>
    <w:rsid w:val="001D5A1F"/>
    <w:rsid w:val="001D781E"/>
    <w:rsid w:val="001E0978"/>
    <w:rsid w:val="001E0DDE"/>
    <w:rsid w:val="001E57DE"/>
    <w:rsid w:val="001E6CCF"/>
    <w:rsid w:val="001F2605"/>
    <w:rsid w:val="001F3733"/>
    <w:rsid w:val="001F693E"/>
    <w:rsid w:val="0020028F"/>
    <w:rsid w:val="00205D73"/>
    <w:rsid w:val="002118C0"/>
    <w:rsid w:val="00212A9B"/>
    <w:rsid w:val="00215062"/>
    <w:rsid w:val="002157B9"/>
    <w:rsid w:val="00215BC8"/>
    <w:rsid w:val="0021798E"/>
    <w:rsid w:val="00221E06"/>
    <w:rsid w:val="00224BEF"/>
    <w:rsid w:val="0022531E"/>
    <w:rsid w:val="00235A06"/>
    <w:rsid w:val="0024005D"/>
    <w:rsid w:val="0024212E"/>
    <w:rsid w:val="00250735"/>
    <w:rsid w:val="00251C82"/>
    <w:rsid w:val="00254070"/>
    <w:rsid w:val="00254818"/>
    <w:rsid w:val="00256168"/>
    <w:rsid w:val="00256B14"/>
    <w:rsid w:val="002577DB"/>
    <w:rsid w:val="00260FE4"/>
    <w:rsid w:val="00270A85"/>
    <w:rsid w:val="00272992"/>
    <w:rsid w:val="00287477"/>
    <w:rsid w:val="00292282"/>
    <w:rsid w:val="00294574"/>
    <w:rsid w:val="002A4541"/>
    <w:rsid w:val="002A68DE"/>
    <w:rsid w:val="002B2616"/>
    <w:rsid w:val="002B6CB4"/>
    <w:rsid w:val="002B6EDF"/>
    <w:rsid w:val="002B7F0B"/>
    <w:rsid w:val="002C04AB"/>
    <w:rsid w:val="002D220B"/>
    <w:rsid w:val="002D479D"/>
    <w:rsid w:val="002D535E"/>
    <w:rsid w:val="002D720B"/>
    <w:rsid w:val="002E1559"/>
    <w:rsid w:val="002E512F"/>
    <w:rsid w:val="002F13F2"/>
    <w:rsid w:val="002F207B"/>
    <w:rsid w:val="002F3515"/>
    <w:rsid w:val="002F5194"/>
    <w:rsid w:val="002F7577"/>
    <w:rsid w:val="00301922"/>
    <w:rsid w:val="0030255A"/>
    <w:rsid w:val="00307971"/>
    <w:rsid w:val="003126EF"/>
    <w:rsid w:val="003148A8"/>
    <w:rsid w:val="003169F2"/>
    <w:rsid w:val="003239C1"/>
    <w:rsid w:val="00333FB6"/>
    <w:rsid w:val="003352AF"/>
    <w:rsid w:val="00340CD2"/>
    <w:rsid w:val="0034304C"/>
    <w:rsid w:val="00344DFF"/>
    <w:rsid w:val="00347F25"/>
    <w:rsid w:val="0035015F"/>
    <w:rsid w:val="003505B0"/>
    <w:rsid w:val="00350FB9"/>
    <w:rsid w:val="0035489C"/>
    <w:rsid w:val="00364279"/>
    <w:rsid w:val="003655B0"/>
    <w:rsid w:val="00365F67"/>
    <w:rsid w:val="003726EB"/>
    <w:rsid w:val="003745C4"/>
    <w:rsid w:val="00374BBA"/>
    <w:rsid w:val="0038341A"/>
    <w:rsid w:val="00392174"/>
    <w:rsid w:val="003921C7"/>
    <w:rsid w:val="0039280D"/>
    <w:rsid w:val="003931BA"/>
    <w:rsid w:val="00395AF3"/>
    <w:rsid w:val="003965CF"/>
    <w:rsid w:val="003A10C3"/>
    <w:rsid w:val="003A637C"/>
    <w:rsid w:val="003A7AE1"/>
    <w:rsid w:val="003B51AF"/>
    <w:rsid w:val="003B6ACC"/>
    <w:rsid w:val="003C0AB6"/>
    <w:rsid w:val="003C5AA8"/>
    <w:rsid w:val="003D0ADF"/>
    <w:rsid w:val="003D1D5E"/>
    <w:rsid w:val="003D5831"/>
    <w:rsid w:val="003D63C8"/>
    <w:rsid w:val="003D7F1E"/>
    <w:rsid w:val="003E039B"/>
    <w:rsid w:val="003E05F4"/>
    <w:rsid w:val="003E1E28"/>
    <w:rsid w:val="003E1FC3"/>
    <w:rsid w:val="003E3B93"/>
    <w:rsid w:val="003E4B3D"/>
    <w:rsid w:val="003E758F"/>
    <w:rsid w:val="003F32D9"/>
    <w:rsid w:val="003F38C4"/>
    <w:rsid w:val="003F4B3E"/>
    <w:rsid w:val="003F5053"/>
    <w:rsid w:val="00400FA2"/>
    <w:rsid w:val="00401F34"/>
    <w:rsid w:val="004235DE"/>
    <w:rsid w:val="00430427"/>
    <w:rsid w:val="00462C5D"/>
    <w:rsid w:val="00462CAF"/>
    <w:rsid w:val="00466AD4"/>
    <w:rsid w:val="004710DA"/>
    <w:rsid w:val="00471BB9"/>
    <w:rsid w:val="00481EAF"/>
    <w:rsid w:val="004941B2"/>
    <w:rsid w:val="004A0776"/>
    <w:rsid w:val="004A15D9"/>
    <w:rsid w:val="004A4326"/>
    <w:rsid w:val="004B5319"/>
    <w:rsid w:val="004B5C43"/>
    <w:rsid w:val="004C1C0E"/>
    <w:rsid w:val="004C2DFE"/>
    <w:rsid w:val="004C7DC8"/>
    <w:rsid w:val="004D08E6"/>
    <w:rsid w:val="004D488E"/>
    <w:rsid w:val="004D5248"/>
    <w:rsid w:val="004D7143"/>
    <w:rsid w:val="004D7A6E"/>
    <w:rsid w:val="004D7BCC"/>
    <w:rsid w:val="004E3851"/>
    <w:rsid w:val="004F49FA"/>
    <w:rsid w:val="004F5BFD"/>
    <w:rsid w:val="005029B4"/>
    <w:rsid w:val="00503D6A"/>
    <w:rsid w:val="005063FC"/>
    <w:rsid w:val="00507634"/>
    <w:rsid w:val="005076A2"/>
    <w:rsid w:val="00512DDE"/>
    <w:rsid w:val="005139D6"/>
    <w:rsid w:val="00516BD8"/>
    <w:rsid w:val="00527242"/>
    <w:rsid w:val="0053688B"/>
    <w:rsid w:val="00541580"/>
    <w:rsid w:val="00551D69"/>
    <w:rsid w:val="0055574E"/>
    <w:rsid w:val="005559C0"/>
    <w:rsid w:val="0056019B"/>
    <w:rsid w:val="00562E78"/>
    <w:rsid w:val="005674AA"/>
    <w:rsid w:val="00575A5F"/>
    <w:rsid w:val="00576197"/>
    <w:rsid w:val="00585107"/>
    <w:rsid w:val="005913FE"/>
    <w:rsid w:val="00591BAD"/>
    <w:rsid w:val="00594F5D"/>
    <w:rsid w:val="0059764A"/>
    <w:rsid w:val="005A4294"/>
    <w:rsid w:val="005B050F"/>
    <w:rsid w:val="005B1670"/>
    <w:rsid w:val="005B37F1"/>
    <w:rsid w:val="005B7249"/>
    <w:rsid w:val="005C3794"/>
    <w:rsid w:val="005C3A08"/>
    <w:rsid w:val="005C538B"/>
    <w:rsid w:val="005C6D81"/>
    <w:rsid w:val="005C76F8"/>
    <w:rsid w:val="005D1275"/>
    <w:rsid w:val="005D52BA"/>
    <w:rsid w:val="005D5421"/>
    <w:rsid w:val="005D7DA0"/>
    <w:rsid w:val="005E545F"/>
    <w:rsid w:val="005E63C6"/>
    <w:rsid w:val="005E7FF9"/>
    <w:rsid w:val="005F5AE9"/>
    <w:rsid w:val="00601BE5"/>
    <w:rsid w:val="00604FE3"/>
    <w:rsid w:val="00606A1A"/>
    <w:rsid w:val="00607787"/>
    <w:rsid w:val="00611B4C"/>
    <w:rsid w:val="0062053F"/>
    <w:rsid w:val="00624BA8"/>
    <w:rsid w:val="00625E72"/>
    <w:rsid w:val="00627917"/>
    <w:rsid w:val="00633FEC"/>
    <w:rsid w:val="0063553C"/>
    <w:rsid w:val="00636120"/>
    <w:rsid w:val="0063620A"/>
    <w:rsid w:val="00645A06"/>
    <w:rsid w:val="006546F8"/>
    <w:rsid w:val="006557DA"/>
    <w:rsid w:val="00657A9A"/>
    <w:rsid w:val="0066726C"/>
    <w:rsid w:val="00674351"/>
    <w:rsid w:val="0067650E"/>
    <w:rsid w:val="00682362"/>
    <w:rsid w:val="00683648"/>
    <w:rsid w:val="00683759"/>
    <w:rsid w:val="006846CE"/>
    <w:rsid w:val="0068788C"/>
    <w:rsid w:val="00693EAB"/>
    <w:rsid w:val="006A16EA"/>
    <w:rsid w:val="006A26BB"/>
    <w:rsid w:val="006B0D49"/>
    <w:rsid w:val="006B2CCD"/>
    <w:rsid w:val="006B3863"/>
    <w:rsid w:val="006B62DE"/>
    <w:rsid w:val="006C0432"/>
    <w:rsid w:val="006C5677"/>
    <w:rsid w:val="006E03C7"/>
    <w:rsid w:val="006E224E"/>
    <w:rsid w:val="006F28AA"/>
    <w:rsid w:val="006F4F95"/>
    <w:rsid w:val="006F7822"/>
    <w:rsid w:val="00711633"/>
    <w:rsid w:val="00714588"/>
    <w:rsid w:val="00735BE1"/>
    <w:rsid w:val="00744174"/>
    <w:rsid w:val="007449FC"/>
    <w:rsid w:val="00745A07"/>
    <w:rsid w:val="00751CBA"/>
    <w:rsid w:val="00770DAF"/>
    <w:rsid w:val="007816E4"/>
    <w:rsid w:val="00787126"/>
    <w:rsid w:val="007902DE"/>
    <w:rsid w:val="00794372"/>
    <w:rsid w:val="007964CF"/>
    <w:rsid w:val="007A1D3C"/>
    <w:rsid w:val="007B6BF3"/>
    <w:rsid w:val="007C734C"/>
    <w:rsid w:val="007C7406"/>
    <w:rsid w:val="007C78A2"/>
    <w:rsid w:val="007C7E10"/>
    <w:rsid w:val="007D0283"/>
    <w:rsid w:val="007D22A6"/>
    <w:rsid w:val="007D70ED"/>
    <w:rsid w:val="007D7A94"/>
    <w:rsid w:val="007E2C59"/>
    <w:rsid w:val="007E3978"/>
    <w:rsid w:val="007F50AD"/>
    <w:rsid w:val="008102DD"/>
    <w:rsid w:val="00811384"/>
    <w:rsid w:val="00814C9F"/>
    <w:rsid w:val="00815418"/>
    <w:rsid w:val="00816708"/>
    <w:rsid w:val="00823311"/>
    <w:rsid w:val="008240E9"/>
    <w:rsid w:val="00831A9F"/>
    <w:rsid w:val="008400AC"/>
    <w:rsid w:val="00841E4A"/>
    <w:rsid w:val="0084395D"/>
    <w:rsid w:val="00843972"/>
    <w:rsid w:val="00854C2F"/>
    <w:rsid w:val="00862DC7"/>
    <w:rsid w:val="00870A00"/>
    <w:rsid w:val="00873752"/>
    <w:rsid w:val="008753E0"/>
    <w:rsid w:val="0088052A"/>
    <w:rsid w:val="00881C6A"/>
    <w:rsid w:val="008827F4"/>
    <w:rsid w:val="008906FF"/>
    <w:rsid w:val="00893229"/>
    <w:rsid w:val="008955D6"/>
    <w:rsid w:val="00895A3B"/>
    <w:rsid w:val="00897F28"/>
    <w:rsid w:val="008B1376"/>
    <w:rsid w:val="008B5D44"/>
    <w:rsid w:val="008B5D75"/>
    <w:rsid w:val="008C045D"/>
    <w:rsid w:val="008C2650"/>
    <w:rsid w:val="008C2BE8"/>
    <w:rsid w:val="008C3B07"/>
    <w:rsid w:val="008D0CB5"/>
    <w:rsid w:val="008D0F2F"/>
    <w:rsid w:val="008D47A9"/>
    <w:rsid w:val="008D4F42"/>
    <w:rsid w:val="008E5510"/>
    <w:rsid w:val="008E7724"/>
    <w:rsid w:val="008E7F58"/>
    <w:rsid w:val="008F06C3"/>
    <w:rsid w:val="008F11F6"/>
    <w:rsid w:val="008F7A2F"/>
    <w:rsid w:val="0090609B"/>
    <w:rsid w:val="009109E5"/>
    <w:rsid w:val="00912CD4"/>
    <w:rsid w:val="00913A86"/>
    <w:rsid w:val="00921A8C"/>
    <w:rsid w:val="00921D25"/>
    <w:rsid w:val="00925575"/>
    <w:rsid w:val="00927FB1"/>
    <w:rsid w:val="00931055"/>
    <w:rsid w:val="00931732"/>
    <w:rsid w:val="0093544B"/>
    <w:rsid w:val="00936CA8"/>
    <w:rsid w:val="00946122"/>
    <w:rsid w:val="009508D1"/>
    <w:rsid w:val="009525BE"/>
    <w:rsid w:val="0095533B"/>
    <w:rsid w:val="00956040"/>
    <w:rsid w:val="00961570"/>
    <w:rsid w:val="00964BA3"/>
    <w:rsid w:val="0096730D"/>
    <w:rsid w:val="00970228"/>
    <w:rsid w:val="00971561"/>
    <w:rsid w:val="00974018"/>
    <w:rsid w:val="00975C4C"/>
    <w:rsid w:val="00981E29"/>
    <w:rsid w:val="00981FD2"/>
    <w:rsid w:val="00993003"/>
    <w:rsid w:val="00995CA5"/>
    <w:rsid w:val="009A0054"/>
    <w:rsid w:val="009A0EC7"/>
    <w:rsid w:val="009A252A"/>
    <w:rsid w:val="009A2D7D"/>
    <w:rsid w:val="009A7473"/>
    <w:rsid w:val="009B208B"/>
    <w:rsid w:val="009B4584"/>
    <w:rsid w:val="009B55D6"/>
    <w:rsid w:val="009C0468"/>
    <w:rsid w:val="009C26A8"/>
    <w:rsid w:val="009C6142"/>
    <w:rsid w:val="009C6D56"/>
    <w:rsid w:val="009D235C"/>
    <w:rsid w:val="009E1E96"/>
    <w:rsid w:val="009F3932"/>
    <w:rsid w:val="009F45A4"/>
    <w:rsid w:val="009F538A"/>
    <w:rsid w:val="00A01C17"/>
    <w:rsid w:val="00A04948"/>
    <w:rsid w:val="00A065B7"/>
    <w:rsid w:val="00A11110"/>
    <w:rsid w:val="00A126E9"/>
    <w:rsid w:val="00A167E4"/>
    <w:rsid w:val="00A16F0F"/>
    <w:rsid w:val="00A22FFF"/>
    <w:rsid w:val="00A2364B"/>
    <w:rsid w:val="00A2682B"/>
    <w:rsid w:val="00A27AB5"/>
    <w:rsid w:val="00A3272A"/>
    <w:rsid w:val="00A3646A"/>
    <w:rsid w:val="00A42AAD"/>
    <w:rsid w:val="00A53A31"/>
    <w:rsid w:val="00A53A32"/>
    <w:rsid w:val="00A5485A"/>
    <w:rsid w:val="00A55320"/>
    <w:rsid w:val="00A56D12"/>
    <w:rsid w:val="00A61F4A"/>
    <w:rsid w:val="00A62574"/>
    <w:rsid w:val="00A63077"/>
    <w:rsid w:val="00A6640C"/>
    <w:rsid w:val="00A66651"/>
    <w:rsid w:val="00A6785C"/>
    <w:rsid w:val="00A71D6E"/>
    <w:rsid w:val="00A731C6"/>
    <w:rsid w:val="00A75D11"/>
    <w:rsid w:val="00A816D8"/>
    <w:rsid w:val="00A85411"/>
    <w:rsid w:val="00A86C84"/>
    <w:rsid w:val="00A87D38"/>
    <w:rsid w:val="00A969E7"/>
    <w:rsid w:val="00AA3759"/>
    <w:rsid w:val="00AB0C4A"/>
    <w:rsid w:val="00AC38A9"/>
    <w:rsid w:val="00AD1C14"/>
    <w:rsid w:val="00AD7541"/>
    <w:rsid w:val="00AE0D8C"/>
    <w:rsid w:val="00AE125D"/>
    <w:rsid w:val="00AE18D0"/>
    <w:rsid w:val="00AE3A47"/>
    <w:rsid w:val="00AE74CC"/>
    <w:rsid w:val="00AF171E"/>
    <w:rsid w:val="00AF39BE"/>
    <w:rsid w:val="00AF6604"/>
    <w:rsid w:val="00B10091"/>
    <w:rsid w:val="00B130D7"/>
    <w:rsid w:val="00B205B2"/>
    <w:rsid w:val="00B207C6"/>
    <w:rsid w:val="00B224AC"/>
    <w:rsid w:val="00B23956"/>
    <w:rsid w:val="00B241E9"/>
    <w:rsid w:val="00B26611"/>
    <w:rsid w:val="00B32CEF"/>
    <w:rsid w:val="00B510F5"/>
    <w:rsid w:val="00B531A9"/>
    <w:rsid w:val="00B53363"/>
    <w:rsid w:val="00B55282"/>
    <w:rsid w:val="00B56A0B"/>
    <w:rsid w:val="00B56BFD"/>
    <w:rsid w:val="00B57191"/>
    <w:rsid w:val="00B64DD5"/>
    <w:rsid w:val="00B65859"/>
    <w:rsid w:val="00B75AEA"/>
    <w:rsid w:val="00B8268A"/>
    <w:rsid w:val="00B84A05"/>
    <w:rsid w:val="00B84EBD"/>
    <w:rsid w:val="00B867C3"/>
    <w:rsid w:val="00B87999"/>
    <w:rsid w:val="00B91B39"/>
    <w:rsid w:val="00BA0FC2"/>
    <w:rsid w:val="00BA0FC3"/>
    <w:rsid w:val="00BA290C"/>
    <w:rsid w:val="00BA6D9C"/>
    <w:rsid w:val="00BB74CC"/>
    <w:rsid w:val="00BC5650"/>
    <w:rsid w:val="00BC5942"/>
    <w:rsid w:val="00BD026B"/>
    <w:rsid w:val="00BD672F"/>
    <w:rsid w:val="00BE032B"/>
    <w:rsid w:val="00BE2817"/>
    <w:rsid w:val="00C03A74"/>
    <w:rsid w:val="00C05323"/>
    <w:rsid w:val="00C10ABA"/>
    <w:rsid w:val="00C1517B"/>
    <w:rsid w:val="00C222A8"/>
    <w:rsid w:val="00C23CE3"/>
    <w:rsid w:val="00C2639B"/>
    <w:rsid w:val="00C2685E"/>
    <w:rsid w:val="00C30D62"/>
    <w:rsid w:val="00C362DB"/>
    <w:rsid w:val="00C4002D"/>
    <w:rsid w:val="00C40664"/>
    <w:rsid w:val="00C4568B"/>
    <w:rsid w:val="00C45A2D"/>
    <w:rsid w:val="00C61689"/>
    <w:rsid w:val="00C61B04"/>
    <w:rsid w:val="00C62DC8"/>
    <w:rsid w:val="00C6387D"/>
    <w:rsid w:val="00C91B7C"/>
    <w:rsid w:val="00CA4AF5"/>
    <w:rsid w:val="00CA6CE8"/>
    <w:rsid w:val="00CB20D3"/>
    <w:rsid w:val="00CC153F"/>
    <w:rsid w:val="00CC29EC"/>
    <w:rsid w:val="00CC4F6A"/>
    <w:rsid w:val="00CD0382"/>
    <w:rsid w:val="00CD5DF6"/>
    <w:rsid w:val="00CF3637"/>
    <w:rsid w:val="00CF703A"/>
    <w:rsid w:val="00CF75D0"/>
    <w:rsid w:val="00CF7D25"/>
    <w:rsid w:val="00D04732"/>
    <w:rsid w:val="00D04982"/>
    <w:rsid w:val="00D13846"/>
    <w:rsid w:val="00D1627E"/>
    <w:rsid w:val="00D22CC8"/>
    <w:rsid w:val="00D26567"/>
    <w:rsid w:val="00D33B72"/>
    <w:rsid w:val="00D37512"/>
    <w:rsid w:val="00D3770E"/>
    <w:rsid w:val="00D52E92"/>
    <w:rsid w:val="00D70B2B"/>
    <w:rsid w:val="00D74894"/>
    <w:rsid w:val="00D76A09"/>
    <w:rsid w:val="00D774FB"/>
    <w:rsid w:val="00D8084E"/>
    <w:rsid w:val="00D83C1A"/>
    <w:rsid w:val="00D86CF8"/>
    <w:rsid w:val="00D93AF6"/>
    <w:rsid w:val="00D94353"/>
    <w:rsid w:val="00D9799F"/>
    <w:rsid w:val="00DA469C"/>
    <w:rsid w:val="00DA5D39"/>
    <w:rsid w:val="00DB3CDF"/>
    <w:rsid w:val="00DC4107"/>
    <w:rsid w:val="00DD3E78"/>
    <w:rsid w:val="00DD7E78"/>
    <w:rsid w:val="00DE475F"/>
    <w:rsid w:val="00DF0B54"/>
    <w:rsid w:val="00DF0D2C"/>
    <w:rsid w:val="00DF5A47"/>
    <w:rsid w:val="00DF61E3"/>
    <w:rsid w:val="00E001A0"/>
    <w:rsid w:val="00E03B1C"/>
    <w:rsid w:val="00E072C5"/>
    <w:rsid w:val="00E11113"/>
    <w:rsid w:val="00E131C8"/>
    <w:rsid w:val="00E16248"/>
    <w:rsid w:val="00E25573"/>
    <w:rsid w:val="00E32E3E"/>
    <w:rsid w:val="00E43A58"/>
    <w:rsid w:val="00E44F0C"/>
    <w:rsid w:val="00E467F0"/>
    <w:rsid w:val="00E56FE1"/>
    <w:rsid w:val="00E65A05"/>
    <w:rsid w:val="00E71B26"/>
    <w:rsid w:val="00E750CF"/>
    <w:rsid w:val="00E82170"/>
    <w:rsid w:val="00E8381D"/>
    <w:rsid w:val="00E85E69"/>
    <w:rsid w:val="00E941BB"/>
    <w:rsid w:val="00E9486C"/>
    <w:rsid w:val="00E94B24"/>
    <w:rsid w:val="00E951BF"/>
    <w:rsid w:val="00E95E73"/>
    <w:rsid w:val="00EA1D9D"/>
    <w:rsid w:val="00EB57D6"/>
    <w:rsid w:val="00EC0D75"/>
    <w:rsid w:val="00EC17D8"/>
    <w:rsid w:val="00ED2A65"/>
    <w:rsid w:val="00ED3C0D"/>
    <w:rsid w:val="00ED6473"/>
    <w:rsid w:val="00ED6CDB"/>
    <w:rsid w:val="00EE0846"/>
    <w:rsid w:val="00EE4DA0"/>
    <w:rsid w:val="00EF0C05"/>
    <w:rsid w:val="00F02E9C"/>
    <w:rsid w:val="00F0733D"/>
    <w:rsid w:val="00F12611"/>
    <w:rsid w:val="00F16C66"/>
    <w:rsid w:val="00F177A8"/>
    <w:rsid w:val="00F222CD"/>
    <w:rsid w:val="00F25DB2"/>
    <w:rsid w:val="00F3269A"/>
    <w:rsid w:val="00F37A49"/>
    <w:rsid w:val="00F37B3E"/>
    <w:rsid w:val="00F423A6"/>
    <w:rsid w:val="00F43308"/>
    <w:rsid w:val="00F435E9"/>
    <w:rsid w:val="00F4547C"/>
    <w:rsid w:val="00F45CB4"/>
    <w:rsid w:val="00F5124B"/>
    <w:rsid w:val="00F5451E"/>
    <w:rsid w:val="00F57832"/>
    <w:rsid w:val="00F62724"/>
    <w:rsid w:val="00F64FCC"/>
    <w:rsid w:val="00F72F4F"/>
    <w:rsid w:val="00F87FE8"/>
    <w:rsid w:val="00F912E3"/>
    <w:rsid w:val="00F91435"/>
    <w:rsid w:val="00F91659"/>
    <w:rsid w:val="00F935DC"/>
    <w:rsid w:val="00FA545C"/>
    <w:rsid w:val="00FB1051"/>
    <w:rsid w:val="00FB28B8"/>
    <w:rsid w:val="00FC16F3"/>
    <w:rsid w:val="00FD0DFC"/>
    <w:rsid w:val="00FD2EDE"/>
    <w:rsid w:val="00FD7032"/>
    <w:rsid w:val="00FE22BB"/>
    <w:rsid w:val="00FE3CE2"/>
    <w:rsid w:val="00FE3F0A"/>
    <w:rsid w:val="00FE572B"/>
    <w:rsid w:val="00FE6621"/>
    <w:rsid w:val="00FF2BA7"/>
    <w:rsid w:val="00FF55C1"/>
    <w:rsid w:val="00FF5FBB"/>
    <w:rsid w:val="00FF6E35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SSAI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L. Zeimet</dc:creator>
  <cp:lastModifiedBy>Diane L. Zeimet</cp:lastModifiedBy>
  <cp:revision>2</cp:revision>
  <dcterms:created xsi:type="dcterms:W3CDTF">2015-10-16T01:06:00Z</dcterms:created>
  <dcterms:modified xsi:type="dcterms:W3CDTF">2015-10-16T01:08:00Z</dcterms:modified>
</cp:coreProperties>
</file>